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45" w:rsidRPr="00167F37" w:rsidRDefault="00713945" w:rsidP="00713945">
      <w:pPr>
        <w:ind w:firstLine="0"/>
        <w:jc w:val="right"/>
        <w:rPr>
          <w:rStyle w:val="FontStyle12"/>
        </w:rPr>
      </w:pPr>
    </w:p>
    <w:p w:rsidR="00713945" w:rsidRPr="00167F37" w:rsidRDefault="00713945" w:rsidP="00713945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28"/>
        </w:rPr>
      </w:pPr>
      <w:r w:rsidRPr="00167F37">
        <w:rPr>
          <w:rFonts w:ascii="Times New Roman" w:hAnsi="Times New Roman"/>
        </w:rPr>
        <w:t xml:space="preserve">                                                                                   </w:t>
      </w:r>
      <w:r>
        <w:rPr>
          <w:rFonts w:ascii="Times New Roman" w:hAnsi="Times New Roman"/>
        </w:rPr>
        <w:t>ПРОЕКТ</w:t>
      </w:r>
    </w:p>
    <w:p w:rsidR="00713945" w:rsidRPr="00167F37" w:rsidRDefault="00713945" w:rsidP="0071394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713945" w:rsidRPr="00167F37" w:rsidRDefault="00713945" w:rsidP="00713945">
      <w:pPr>
        <w:jc w:val="center"/>
        <w:rPr>
          <w:rFonts w:ascii="Times New Roman" w:hAnsi="Times New Roman"/>
          <w:b/>
          <w:bCs/>
          <w:iCs/>
        </w:rPr>
      </w:pPr>
      <w:r w:rsidRPr="00167F37">
        <w:rPr>
          <w:rFonts w:ascii="Times New Roman" w:hAnsi="Times New Roman"/>
          <w:b/>
          <w:bCs/>
          <w:iCs/>
        </w:rPr>
        <w:t xml:space="preserve">ПАСПОРТ </w:t>
      </w:r>
    </w:p>
    <w:p w:rsidR="00713945" w:rsidRPr="00167F37" w:rsidRDefault="00713945" w:rsidP="00713945">
      <w:pPr>
        <w:jc w:val="center"/>
        <w:rPr>
          <w:rFonts w:ascii="Times New Roman" w:hAnsi="Times New Roman"/>
          <w:b/>
          <w:bCs/>
          <w:iCs/>
        </w:rPr>
      </w:pPr>
      <w:r w:rsidRPr="00167F37">
        <w:rPr>
          <w:rFonts w:ascii="Times New Roman" w:hAnsi="Times New Roman"/>
          <w:b/>
          <w:bCs/>
          <w:iCs/>
        </w:rPr>
        <w:t xml:space="preserve">муниципальной программы «Развитие культуры и туризма </w:t>
      </w:r>
    </w:p>
    <w:p w:rsidR="00713945" w:rsidRPr="00167F37" w:rsidRDefault="00713945" w:rsidP="00713945">
      <w:pPr>
        <w:jc w:val="center"/>
        <w:rPr>
          <w:rFonts w:ascii="Times New Roman" w:hAnsi="Times New Roman"/>
          <w:b/>
          <w:bCs/>
          <w:iCs/>
        </w:rPr>
      </w:pPr>
      <w:r w:rsidRPr="00167F37">
        <w:rPr>
          <w:rFonts w:ascii="Times New Roman" w:hAnsi="Times New Roman"/>
          <w:b/>
          <w:bCs/>
          <w:iCs/>
        </w:rPr>
        <w:t xml:space="preserve">в муниципальном образовании городское поселение </w:t>
      </w:r>
    </w:p>
    <w:p w:rsidR="00713945" w:rsidRPr="00167F37" w:rsidRDefault="00713945" w:rsidP="00713945">
      <w:pPr>
        <w:jc w:val="center"/>
        <w:rPr>
          <w:rFonts w:ascii="Times New Roman" w:hAnsi="Times New Roman"/>
        </w:rPr>
      </w:pPr>
      <w:r w:rsidRPr="00167F37">
        <w:rPr>
          <w:rFonts w:ascii="Times New Roman" w:hAnsi="Times New Roman"/>
          <w:b/>
          <w:bCs/>
          <w:iCs/>
        </w:rPr>
        <w:t xml:space="preserve">«Город Малоярославец» » </w:t>
      </w:r>
      <w:r w:rsidRPr="00167F37">
        <w:rPr>
          <w:rFonts w:ascii="Times New Roman" w:hAnsi="Times New Roman"/>
        </w:rPr>
        <w:t>(далее программа)</w:t>
      </w:r>
    </w:p>
    <w:p w:rsidR="00713945" w:rsidRPr="00167F37" w:rsidRDefault="00713945" w:rsidP="00713945">
      <w:pPr>
        <w:jc w:val="center"/>
        <w:rPr>
          <w:rFonts w:ascii="Times New Roman" w:hAnsi="Times New Roman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694"/>
        <w:gridCol w:w="6069"/>
      </w:tblGrid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Ответственный исполнитель программы</w:t>
            </w:r>
          </w:p>
        </w:tc>
        <w:tc>
          <w:tcPr>
            <w:tcW w:w="3215" w:type="pct"/>
          </w:tcPr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Отдел культуры, спорта и связей с общественностью администрации муниципального образования городское поселение «Город Малоярославец»</w:t>
            </w: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Участники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3215" w:type="pct"/>
          </w:tcPr>
          <w:p w:rsidR="00713945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Отделы администрации муниципального образования городское поселение «Город Малоярославец», </w:t>
            </w:r>
            <w:r w:rsidRPr="00167F37">
              <w:rPr>
                <w:rFonts w:ascii="Times New Roman" w:hAnsi="Times New Roman" w:cs="Times New Roman"/>
                <w:szCs w:val="24"/>
              </w:rPr>
              <w:t xml:space="preserve">Муниципальное бюджетное учреждение культуры "Малоярославецкий военно-исторический музей 1812 года", 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Cs w:val="24"/>
              </w:rPr>
              <w:t xml:space="preserve">культуры </w:t>
            </w:r>
            <w:r w:rsidRPr="00167F37">
              <w:rPr>
                <w:rFonts w:ascii="Times New Roman" w:hAnsi="Times New Roman" w:cs="Times New Roman"/>
                <w:szCs w:val="24"/>
              </w:rPr>
              <w:t>"</w:t>
            </w:r>
            <w:r>
              <w:rPr>
                <w:rFonts w:ascii="Times New Roman" w:hAnsi="Times New Roman" w:cs="Times New Roman"/>
                <w:szCs w:val="24"/>
              </w:rPr>
              <w:t>Малоярославецкий м</w:t>
            </w:r>
            <w:r w:rsidRPr="00167F37">
              <w:rPr>
                <w:rFonts w:ascii="Times New Roman" w:hAnsi="Times New Roman" w:cs="Times New Roman"/>
                <w:szCs w:val="24"/>
              </w:rPr>
              <w:t xml:space="preserve">узейно-выставочный центр им. И.А. </w:t>
            </w:r>
            <w:proofErr w:type="spellStart"/>
            <w:r w:rsidRPr="00167F37">
              <w:rPr>
                <w:rFonts w:ascii="Times New Roman" w:hAnsi="Times New Roman" w:cs="Times New Roman"/>
                <w:szCs w:val="24"/>
              </w:rPr>
              <w:t>Солдатенкова</w:t>
            </w:r>
            <w:proofErr w:type="spellEnd"/>
            <w:r w:rsidRPr="00167F37">
              <w:rPr>
                <w:rFonts w:ascii="Times New Roman" w:hAnsi="Times New Roman" w:cs="Times New Roman"/>
                <w:szCs w:val="24"/>
              </w:rPr>
              <w:t>"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 xml:space="preserve">Муниципальное бюджетное учреждение культуры "Огонёк", 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Муниципальное бюджетное учреждение культуры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"Центр Российского Кино",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Муниципальное казённое учреждение культуры «Малоярославецкая городская библиотека»,</w:t>
            </w:r>
          </w:p>
          <w:p w:rsidR="00713945" w:rsidRPr="00B0434B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Pr="00B0434B">
              <w:rPr>
                <w:rFonts w:ascii="Times New Roman" w:hAnsi="Times New Roman" w:cs="Times New Roman"/>
                <w:szCs w:val="24"/>
              </w:rPr>
              <w:t>рганизации, обеспечивающие реализацию муниципальной программы</w:t>
            </w: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Цели программы</w:t>
            </w:r>
          </w:p>
        </w:tc>
        <w:tc>
          <w:tcPr>
            <w:tcW w:w="3215" w:type="pct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Развитие культурного и духовного потенциала населения муниципального образования городское поселение «Город Малоярославец»: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 xml:space="preserve">Цель 1. </w:t>
            </w:r>
            <w:r>
              <w:rPr>
                <w:rFonts w:ascii="Times New Roman" w:hAnsi="Times New Roman"/>
                <w:bCs/>
                <w:kern w:val="28"/>
              </w:rPr>
              <w:t>С</w:t>
            </w:r>
            <w:r w:rsidRPr="00167F37">
              <w:rPr>
                <w:rFonts w:ascii="Times New Roman" w:hAnsi="Times New Roman"/>
                <w:bCs/>
                <w:kern w:val="28"/>
              </w:rPr>
              <w:t>охранение и развитие музейного дела муниципального образования городское поселение  «Город Малоярославец»;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 xml:space="preserve">Цель 2. </w:t>
            </w:r>
            <w:r>
              <w:rPr>
                <w:rFonts w:ascii="Times New Roman" w:hAnsi="Times New Roman"/>
                <w:bCs/>
                <w:kern w:val="28"/>
              </w:rPr>
              <w:t>О</w:t>
            </w:r>
            <w:r w:rsidRPr="00167F37">
              <w:rPr>
                <w:rFonts w:ascii="Times New Roman" w:hAnsi="Times New Roman"/>
                <w:bCs/>
                <w:kern w:val="28"/>
              </w:rPr>
              <w:t>беспечение эффективной деятельности муниципальных библиотек по библиотечному обслуживанию населения города;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 xml:space="preserve">Цель 3. </w:t>
            </w:r>
            <w:r>
              <w:rPr>
                <w:rFonts w:ascii="Times New Roman" w:hAnsi="Times New Roman"/>
                <w:bCs/>
                <w:kern w:val="28"/>
              </w:rPr>
              <w:t>С</w:t>
            </w:r>
            <w:r w:rsidRPr="00167F37">
              <w:rPr>
                <w:rFonts w:ascii="Times New Roman" w:hAnsi="Times New Roman"/>
                <w:bCs/>
                <w:kern w:val="28"/>
              </w:rPr>
              <w:t>оздание условий для эффективной деятельности учреждения культурно-досугового типа;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 xml:space="preserve">Цель 4. </w:t>
            </w:r>
            <w:r>
              <w:rPr>
                <w:rFonts w:ascii="Times New Roman" w:hAnsi="Times New Roman"/>
                <w:bCs/>
                <w:kern w:val="28"/>
              </w:rPr>
              <w:t>С</w:t>
            </w:r>
            <w:r w:rsidRPr="00167F37">
              <w:rPr>
                <w:rFonts w:ascii="Times New Roman" w:hAnsi="Times New Roman"/>
                <w:bCs/>
                <w:kern w:val="28"/>
              </w:rPr>
              <w:t>оздание условий для обеспечения эффективной деятельности по организации мероприятий в сфере  искусства и кинематографии;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Цель 5. С</w:t>
            </w:r>
            <w:r w:rsidRPr="00167F37">
              <w:rPr>
                <w:rFonts w:ascii="Times New Roman" w:hAnsi="Times New Roman"/>
                <w:bCs/>
                <w:kern w:val="28"/>
              </w:rPr>
              <w:t>оздание условий для проведения общегородских культурно-массовых мероприятий.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Цель 6.</w:t>
            </w:r>
            <w:r w:rsidRPr="00167F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167F37">
              <w:rPr>
                <w:rFonts w:ascii="Times New Roman" w:hAnsi="Times New Roman"/>
              </w:rPr>
              <w:t>величение туристского потока в муниципальном образовании городское поселение «Город Малоярославец».</w:t>
            </w: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Задачи</w:t>
            </w:r>
            <w:r>
              <w:rPr>
                <w:rFonts w:ascii="Times New Roman" w:hAnsi="Times New Roman"/>
                <w:bCs/>
                <w:kern w:val="28"/>
              </w:rPr>
              <w:t xml:space="preserve"> программы</w:t>
            </w:r>
          </w:p>
        </w:tc>
        <w:tc>
          <w:tcPr>
            <w:tcW w:w="3215" w:type="pct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Для достижения цели 1: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- Обеспечение прав граждан на доступ к музейным ценностям.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- Обеспечение надлежащего собирания, хранения, учета, изучения и публичного представления музейных предметов и музейных коллекций.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lastRenderedPageBreak/>
              <w:t>- Популяризация культурного наследия муниципального образования городское поселение «Город Малоярославец».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Для достижения цели 2: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 xml:space="preserve">- Совершенствование и применение новых форм и методов работы муниципальной библиотеки с населением. 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>Расширение информационно-просветительской деятельности муниципальной библиотеки  по формированию и сохранению нравственных принципов гражданственности, патриотизма и толерантности среди населения города.</w:t>
            </w:r>
          </w:p>
          <w:p w:rsidR="00713945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Для достижения цели 3: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Раннее выявление, творческое развитие и поддержка молодых дарований.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Развитие системы качественного дополнительного образования детей.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>Укрепление и модернизация материально-технической базы учреждения.</w:t>
            </w:r>
          </w:p>
          <w:p w:rsidR="00713945" w:rsidRPr="00167F37" w:rsidRDefault="00713945" w:rsidP="00161DB8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Для достижения цели 4: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Совершенствование форм и методов работы учреждения.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Приобщение различных возрастных и социальных слоев населения к духовным и культурным ценностям, привлечение к активному участию в культурной жизни города. 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>Сохранение и поддержка кинематографии и развитие любительского творчества.</w:t>
            </w:r>
          </w:p>
          <w:p w:rsidR="00713945" w:rsidRPr="00167F37" w:rsidRDefault="00713945" w:rsidP="00161DB8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Для достижения цели 5: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Совершенствование форм и методов работы по проведению культурно-массовых  мероприятий.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- 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Приобщение различных возрастных и социальных слоев к активному участию в культурной жизни города. 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Для достижения цели 6: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bCs w:val="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167F37">
              <w:rPr>
                <w:rFonts w:ascii="Times New Roman" w:hAnsi="Times New Roman" w:cs="Times New Roman"/>
                <w:szCs w:val="24"/>
              </w:rPr>
              <w:t>Развитие приоритетных направлений туризма в муниципальном образовании городское поселение «Город Малоярославец».</w:t>
            </w: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Целевые индикаторы и показатели программы</w:t>
            </w:r>
          </w:p>
        </w:tc>
        <w:tc>
          <w:tcPr>
            <w:tcW w:w="3215" w:type="pct"/>
          </w:tcPr>
          <w:p w:rsidR="00713945" w:rsidRPr="00B0434B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>
              <w:rPr>
                <w:rFonts w:ascii="Times New Roman" w:hAnsi="Times New Roman"/>
                <w:bCs/>
                <w:kern w:val="28"/>
                <w:u w:val="single"/>
              </w:rPr>
              <w:t>п</w:t>
            </w:r>
            <w:r w:rsidRPr="00B0434B">
              <w:rPr>
                <w:rFonts w:ascii="Times New Roman" w:hAnsi="Times New Roman"/>
                <w:bCs/>
                <w:kern w:val="28"/>
                <w:u w:val="single"/>
              </w:rPr>
              <w:t>ри достижении цели 1: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</w:t>
            </w:r>
            <w:r>
              <w:rPr>
                <w:rFonts w:ascii="Times New Roman" w:hAnsi="Times New Roman"/>
                <w:bCs/>
                <w:kern w:val="28"/>
              </w:rPr>
              <w:t>к</w:t>
            </w:r>
            <w:r w:rsidRPr="00167F37">
              <w:rPr>
                <w:rFonts w:ascii="Times New Roman" w:hAnsi="Times New Roman"/>
                <w:bCs/>
                <w:kern w:val="28"/>
              </w:rPr>
              <w:t>оличество посетителей музеев (тыс. чел.)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 к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оличество предметов, входящих в  основной  фонд музеев </w:t>
            </w:r>
          </w:p>
          <w:p w:rsidR="00713945" w:rsidRPr="00B0434B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>
              <w:rPr>
                <w:rFonts w:ascii="Times New Roman" w:hAnsi="Times New Roman"/>
                <w:bCs/>
                <w:kern w:val="28"/>
                <w:u w:val="single"/>
              </w:rPr>
              <w:t>п</w:t>
            </w:r>
            <w:r w:rsidRPr="00B0434B">
              <w:rPr>
                <w:rFonts w:ascii="Times New Roman" w:hAnsi="Times New Roman"/>
                <w:bCs/>
                <w:kern w:val="28"/>
                <w:u w:val="single"/>
              </w:rPr>
              <w:t>ри достижении цели 2: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 </w:t>
            </w:r>
            <w:r>
              <w:rPr>
                <w:rFonts w:ascii="Times New Roman" w:hAnsi="Times New Roman"/>
                <w:bCs/>
                <w:kern w:val="28"/>
              </w:rPr>
              <w:t>к</w:t>
            </w:r>
            <w:r w:rsidRPr="00167F37">
              <w:rPr>
                <w:rFonts w:ascii="Times New Roman" w:hAnsi="Times New Roman"/>
                <w:bCs/>
                <w:kern w:val="28"/>
              </w:rPr>
              <w:t>оличество пользователей библиотек (чел.).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  <w:u w:val="single"/>
              </w:rPr>
              <w:t>п</w:t>
            </w:r>
            <w:r w:rsidRPr="00B0434B">
              <w:rPr>
                <w:rFonts w:ascii="Times New Roman" w:hAnsi="Times New Roman"/>
                <w:bCs/>
                <w:kern w:val="28"/>
                <w:u w:val="single"/>
              </w:rPr>
              <w:t>ри достижении цели 3</w:t>
            </w:r>
            <w:r w:rsidRPr="00167F37">
              <w:rPr>
                <w:rFonts w:ascii="Times New Roman" w:hAnsi="Times New Roman"/>
                <w:bCs/>
                <w:kern w:val="28"/>
              </w:rPr>
              <w:t>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 д</w:t>
            </w:r>
            <w:r w:rsidRPr="00167F37">
              <w:rPr>
                <w:rFonts w:ascii="Times New Roman" w:hAnsi="Times New Roman"/>
                <w:bCs/>
                <w:kern w:val="28"/>
              </w:rPr>
              <w:t xml:space="preserve">оля населения, участвующего  в </w:t>
            </w:r>
            <w:proofErr w:type="spellStart"/>
            <w:r w:rsidRPr="00167F37">
              <w:rPr>
                <w:rFonts w:ascii="Times New Roman" w:hAnsi="Times New Roman"/>
                <w:bCs/>
                <w:kern w:val="28"/>
              </w:rPr>
              <w:t>культурно-досуговых</w:t>
            </w:r>
            <w:proofErr w:type="spellEnd"/>
            <w:r w:rsidRPr="00167F37">
              <w:rPr>
                <w:rFonts w:ascii="Times New Roman" w:hAnsi="Times New Roman"/>
                <w:bCs/>
                <w:kern w:val="28"/>
              </w:rPr>
              <w:t xml:space="preserve"> мероприятиях.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 к</w:t>
            </w:r>
            <w:r w:rsidRPr="00167F37">
              <w:rPr>
                <w:rFonts w:ascii="Times New Roman" w:hAnsi="Times New Roman"/>
                <w:bCs/>
                <w:kern w:val="28"/>
              </w:rPr>
              <w:t>оличество культурно-массовых мероприятий (ед.).</w:t>
            </w:r>
          </w:p>
          <w:p w:rsidR="00713945" w:rsidRPr="00B0434B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>
              <w:rPr>
                <w:rFonts w:ascii="Times New Roman" w:hAnsi="Times New Roman"/>
                <w:bCs/>
                <w:kern w:val="28"/>
                <w:u w:val="single"/>
              </w:rPr>
              <w:t>п</w:t>
            </w:r>
            <w:r w:rsidRPr="00B0434B">
              <w:rPr>
                <w:rFonts w:ascii="Times New Roman" w:hAnsi="Times New Roman"/>
                <w:bCs/>
                <w:kern w:val="28"/>
                <w:u w:val="single"/>
              </w:rPr>
              <w:t>ри достижении цели 4: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 к</w:t>
            </w:r>
            <w:r w:rsidRPr="00167F37">
              <w:rPr>
                <w:rFonts w:ascii="Times New Roman" w:hAnsi="Times New Roman"/>
                <w:bCs/>
                <w:kern w:val="28"/>
              </w:rPr>
              <w:t>оличество посетителей Центра Российского Кино (чел.).</w:t>
            </w:r>
          </w:p>
          <w:p w:rsidR="00713945" w:rsidRPr="00B0434B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>
              <w:rPr>
                <w:rFonts w:ascii="Times New Roman" w:hAnsi="Times New Roman"/>
                <w:bCs/>
                <w:kern w:val="28"/>
                <w:u w:val="single"/>
              </w:rPr>
              <w:t>п</w:t>
            </w:r>
            <w:r w:rsidRPr="00B0434B">
              <w:rPr>
                <w:rFonts w:ascii="Times New Roman" w:hAnsi="Times New Roman"/>
                <w:bCs/>
                <w:kern w:val="28"/>
                <w:u w:val="single"/>
              </w:rPr>
              <w:t>ри достижении цели 5: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 к</w:t>
            </w:r>
            <w:r w:rsidRPr="00167F37">
              <w:rPr>
                <w:rFonts w:ascii="Times New Roman" w:hAnsi="Times New Roman"/>
                <w:bCs/>
                <w:kern w:val="28"/>
              </w:rPr>
              <w:t>оличество участников общегородских культурно-</w:t>
            </w:r>
            <w:r w:rsidRPr="00167F37">
              <w:rPr>
                <w:rFonts w:ascii="Times New Roman" w:hAnsi="Times New Roman"/>
                <w:bCs/>
                <w:kern w:val="28"/>
              </w:rPr>
              <w:lastRenderedPageBreak/>
              <w:t>массовых мероприятий (чел.)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  <w:u w:val="single"/>
              </w:rPr>
              <w:t>п</w:t>
            </w:r>
            <w:r w:rsidRPr="00C10529">
              <w:rPr>
                <w:rFonts w:ascii="Times New Roman" w:hAnsi="Times New Roman"/>
                <w:bCs/>
                <w:kern w:val="28"/>
                <w:u w:val="single"/>
              </w:rPr>
              <w:t>ри достижении цели 6</w:t>
            </w:r>
            <w:r w:rsidRPr="00167F37">
              <w:rPr>
                <w:rFonts w:ascii="Times New Roman" w:hAnsi="Times New Roman"/>
                <w:bCs/>
                <w:kern w:val="28"/>
              </w:rPr>
              <w:t>: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к</w:t>
            </w:r>
            <w:r w:rsidRPr="00167F37">
              <w:rPr>
                <w:rFonts w:ascii="Times New Roman" w:hAnsi="Times New Roman" w:cs="Times New Roman"/>
                <w:szCs w:val="24"/>
              </w:rPr>
              <w:t>оличество</w:t>
            </w:r>
            <w:r w:rsidRPr="00167F37">
              <w:rPr>
                <w:rFonts w:ascii="Times New Roman" w:hAnsi="Times New Roman" w:cs="Times New Roman"/>
                <w:bCs w:val="0"/>
                <w:szCs w:val="24"/>
              </w:rPr>
              <w:t xml:space="preserve"> </w:t>
            </w:r>
            <w:r w:rsidRPr="00167F37">
              <w:rPr>
                <w:rFonts w:ascii="Times New Roman" w:hAnsi="Times New Roman" w:cs="Times New Roman"/>
                <w:szCs w:val="24"/>
              </w:rPr>
              <w:t>участников событийных мероприятий в сфере культурно-познавательного туризма, проведенных на территории муниципального образования городское поселение «Город Малоярославец».</w:t>
            </w: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Перечень основных мероприятий программы</w:t>
            </w:r>
          </w:p>
        </w:tc>
        <w:tc>
          <w:tcPr>
            <w:tcW w:w="3215" w:type="pct"/>
          </w:tcPr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1.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67F37">
              <w:rPr>
                <w:rFonts w:ascii="Times New Roman" w:hAnsi="Times New Roman" w:cs="Times New Roman"/>
                <w:szCs w:val="24"/>
              </w:rPr>
              <w:t>Сохранение и развитие музейного дела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2. </w:t>
            </w:r>
            <w:r w:rsidRPr="00167F37">
              <w:rPr>
                <w:rFonts w:ascii="Times New Roman" w:hAnsi="Times New Roman" w:cs="Times New Roman"/>
                <w:szCs w:val="24"/>
              </w:rPr>
              <w:t>Развитие общедоступных библиотек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3. Обеспечение деятельности учреждений культурно-досугового типа</w:t>
            </w:r>
          </w:p>
          <w:p w:rsidR="00713945" w:rsidRPr="00167F37" w:rsidRDefault="00713945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67F37">
              <w:rPr>
                <w:rFonts w:ascii="Times New Roman" w:hAnsi="Times New Roman" w:cs="Times New Roman"/>
                <w:szCs w:val="24"/>
              </w:rPr>
              <w:t>4. Организация и проведение мероприятий искусства и кинематографии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</w:rPr>
            </w:pPr>
            <w:r w:rsidRPr="00167F37">
              <w:rPr>
                <w:rFonts w:ascii="Times New Roman" w:hAnsi="Times New Roman"/>
              </w:rPr>
              <w:t>5. Организация общегородских культурно-массовых мероприятий»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 xml:space="preserve">6. </w:t>
            </w:r>
            <w:r w:rsidRPr="00167F37">
              <w:rPr>
                <w:rFonts w:ascii="Times New Roman" w:hAnsi="Times New Roman"/>
                <w:bCs/>
              </w:rPr>
              <w:t>Определение и поддержка приоритетных направлений туристской деятельности</w:t>
            </w: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Сроки реализации программы</w:t>
            </w:r>
          </w:p>
        </w:tc>
        <w:tc>
          <w:tcPr>
            <w:tcW w:w="3215" w:type="pct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2020-2025 год.</w:t>
            </w:r>
          </w:p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713945" w:rsidRPr="00167F37" w:rsidTr="00161DB8">
        <w:tc>
          <w:tcPr>
            <w:tcW w:w="358" w:type="pct"/>
          </w:tcPr>
          <w:p w:rsidR="00713945" w:rsidRPr="00167F37" w:rsidRDefault="00713945" w:rsidP="00161DB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67F37">
              <w:rPr>
                <w:rFonts w:ascii="Times New Roman" w:hAnsi="Times New Roman"/>
                <w:bCs/>
                <w:kern w:val="28"/>
              </w:rPr>
              <w:t>Объемы и источники финансирования программы</w:t>
            </w:r>
          </w:p>
        </w:tc>
        <w:tc>
          <w:tcPr>
            <w:tcW w:w="3215" w:type="pct"/>
          </w:tcPr>
          <w:tbl>
            <w:tblPr>
              <w:tblStyle w:val="a3"/>
              <w:tblW w:w="6806" w:type="dxa"/>
              <w:tblInd w:w="27" w:type="dxa"/>
              <w:tblLayout w:type="fixed"/>
              <w:tblLook w:val="01E0"/>
            </w:tblPr>
            <w:tblGrid>
              <w:gridCol w:w="2269"/>
              <w:gridCol w:w="4537"/>
            </w:tblGrid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год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местный бюджет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2020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57 519,000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2021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57 519,000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57 519,000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58 595,000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2024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60 140,000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2025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61 382,000</w:t>
                  </w:r>
                </w:p>
              </w:tc>
            </w:tr>
            <w:tr w:rsidR="00713945" w:rsidRPr="00167F37" w:rsidTr="00161DB8">
              <w:tc>
                <w:tcPr>
                  <w:tcW w:w="1667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167F37">
                    <w:rPr>
                      <w:rFonts w:ascii="Times New Roman" w:hAnsi="Times New Roman" w:cs="Times New Roman"/>
                      <w:szCs w:val="24"/>
                    </w:rPr>
                    <w:t>итого</w:t>
                  </w:r>
                </w:p>
              </w:tc>
              <w:tc>
                <w:tcPr>
                  <w:tcW w:w="3333" w:type="pct"/>
                  <w:vAlign w:val="center"/>
                </w:tcPr>
                <w:p w:rsidR="00713945" w:rsidRPr="00167F37" w:rsidRDefault="00713945" w:rsidP="00161DB8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352 974,000</w:t>
                  </w:r>
                </w:p>
              </w:tc>
            </w:tr>
            <w:tr w:rsidR="00713945" w:rsidRPr="00167F37" w:rsidTr="00161DB8">
              <w:tc>
                <w:tcPr>
                  <w:tcW w:w="5000" w:type="pct"/>
                  <w:gridSpan w:val="2"/>
                </w:tcPr>
                <w:p w:rsidR="00713945" w:rsidRPr="00167F37" w:rsidRDefault="00713945" w:rsidP="00161DB8">
                  <w:pPr>
                    <w:ind w:firstLine="0"/>
                    <w:rPr>
                      <w:rFonts w:ascii="Times New Roman" w:hAnsi="Times New Roman"/>
                      <w:bCs/>
                      <w:kern w:val="28"/>
                    </w:rPr>
                  </w:pPr>
                  <w:r w:rsidRPr="00167F37">
                    <w:rPr>
                      <w:rFonts w:ascii="Times New Roman" w:hAnsi="Times New Roman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713945" w:rsidRPr="00167F37" w:rsidRDefault="00713945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</w:tbl>
    <w:p w:rsidR="00713945" w:rsidRPr="00167F37" w:rsidRDefault="00713945" w:rsidP="00713945">
      <w:pPr>
        <w:ind w:firstLine="0"/>
        <w:jc w:val="center"/>
        <w:rPr>
          <w:rFonts w:ascii="Times New Roman" w:hAnsi="Times New Roman"/>
          <w:b/>
          <w:bCs/>
          <w:u w:val="single"/>
        </w:rPr>
      </w:pPr>
    </w:p>
    <w:p w:rsidR="00974B15" w:rsidRDefault="00974B15"/>
    <w:sectPr w:rsidR="00974B15" w:rsidSect="00A31888">
      <w:footerReference w:type="default" r:id="rId7"/>
      <w:pgSz w:w="11906" w:h="16838"/>
      <w:pgMar w:top="1134" w:right="850" w:bottom="1134" w:left="1701" w:header="708" w:footer="708" w:gutter="0"/>
      <w:pgNumType w:start="1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3A6" w:rsidRDefault="004463A6" w:rsidP="004463A6">
      <w:r>
        <w:separator/>
      </w:r>
    </w:p>
  </w:endnote>
  <w:endnote w:type="continuationSeparator" w:id="0">
    <w:p w:rsidR="004463A6" w:rsidRDefault="004463A6" w:rsidP="00446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636835"/>
      <w:docPartObj>
        <w:docPartGallery w:val="Page Numbers (Bottom of Page)"/>
        <w:docPartUnique/>
      </w:docPartObj>
    </w:sdtPr>
    <w:sdtContent>
      <w:p w:rsidR="004463A6" w:rsidRDefault="00A30953">
        <w:pPr>
          <w:pStyle w:val="a6"/>
          <w:jc w:val="right"/>
        </w:pPr>
        <w:fldSimple w:instr=" PAGE   \* MERGEFORMAT ">
          <w:r w:rsidR="00A31888">
            <w:rPr>
              <w:noProof/>
            </w:rPr>
            <w:t>131</w:t>
          </w:r>
        </w:fldSimple>
      </w:p>
    </w:sdtContent>
  </w:sdt>
  <w:p w:rsidR="004463A6" w:rsidRDefault="004463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3A6" w:rsidRDefault="004463A6" w:rsidP="004463A6">
      <w:r>
        <w:separator/>
      </w:r>
    </w:p>
  </w:footnote>
  <w:footnote w:type="continuationSeparator" w:id="0">
    <w:p w:rsidR="004463A6" w:rsidRDefault="004463A6" w:rsidP="004463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5F2"/>
    <w:multiLevelType w:val="hybridMultilevel"/>
    <w:tmpl w:val="6E924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945"/>
    <w:rsid w:val="00064F25"/>
    <w:rsid w:val="002D7AB8"/>
    <w:rsid w:val="004463A6"/>
    <w:rsid w:val="00713945"/>
    <w:rsid w:val="00974B15"/>
    <w:rsid w:val="00A30953"/>
    <w:rsid w:val="00A31888"/>
    <w:rsid w:val="00BD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1394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713945"/>
    <w:rPr>
      <w:rFonts w:ascii="Times New Roman" w:hAnsi="Times New Roman" w:cs="Times New Roman"/>
      <w:sz w:val="20"/>
      <w:szCs w:val="20"/>
    </w:rPr>
  </w:style>
  <w:style w:type="paragraph" w:customStyle="1" w:styleId="Table">
    <w:name w:val="Table!Таблица"/>
    <w:rsid w:val="0071394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463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63A6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63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3A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724</Words>
  <Characters>4127</Characters>
  <Application>Microsoft Office Word</Application>
  <DocSecurity>0</DocSecurity>
  <Lines>34</Lines>
  <Paragraphs>9</Paragraphs>
  <ScaleCrop>false</ScaleCrop>
  <Company>Krokoz™</Company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4</cp:revision>
  <dcterms:created xsi:type="dcterms:W3CDTF">2019-11-14T14:39:00Z</dcterms:created>
  <dcterms:modified xsi:type="dcterms:W3CDTF">2019-11-16T11:12:00Z</dcterms:modified>
</cp:coreProperties>
</file>